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87A33" w14:textId="6800EEDF" w:rsidR="00542489" w:rsidRPr="004B21B2" w:rsidRDefault="00542489" w:rsidP="00542489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10</w:t>
      </w:r>
    </w:p>
    <w:p w14:paraId="7F94BA55" w14:textId="16B0E6F5" w:rsidR="00542489" w:rsidRPr="004B21B2" w:rsidRDefault="00542489" w:rsidP="00542489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>к Учетной политике МБОУ ДО «ДШИ № 52»</w:t>
      </w:r>
    </w:p>
    <w:p w14:paraId="07BD5DD9" w14:textId="77777777" w:rsidR="00542489" w:rsidRPr="004B21B2" w:rsidRDefault="00542489" w:rsidP="00542489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14:paraId="14D30538" w14:textId="469CC759" w:rsidR="005C5738" w:rsidRDefault="005C5738" w:rsidP="00542489">
      <w:pPr>
        <w:spacing w:after="0" w:line="240" w:lineRule="auto"/>
      </w:pPr>
    </w:p>
    <w:p w14:paraId="7E7C0510" w14:textId="77777777" w:rsidR="005C5738" w:rsidRDefault="005C5738" w:rsidP="00542489">
      <w:pPr>
        <w:pStyle w:val="Default"/>
        <w:rPr>
          <w:sz w:val="22"/>
          <w:szCs w:val="22"/>
        </w:rPr>
      </w:pPr>
    </w:p>
    <w:p w14:paraId="1B085976" w14:textId="77777777" w:rsidR="00542489" w:rsidRDefault="005C5738" w:rsidP="00542489">
      <w:pPr>
        <w:pStyle w:val="Default"/>
        <w:jc w:val="center"/>
        <w:rPr>
          <w:b/>
          <w:bCs/>
          <w:sz w:val="22"/>
          <w:szCs w:val="22"/>
        </w:rPr>
      </w:pPr>
      <w:r w:rsidRPr="00542489">
        <w:rPr>
          <w:b/>
          <w:bCs/>
          <w:sz w:val="22"/>
          <w:szCs w:val="22"/>
        </w:rPr>
        <w:t xml:space="preserve">Порядок выдачи под отчет денежных средств, составления </w:t>
      </w:r>
    </w:p>
    <w:p w14:paraId="76DB4134" w14:textId="07EFF14A" w:rsidR="005C5738" w:rsidRPr="00542489" w:rsidRDefault="005C5738" w:rsidP="00542489">
      <w:pPr>
        <w:pStyle w:val="Default"/>
        <w:jc w:val="center"/>
        <w:rPr>
          <w:b/>
          <w:bCs/>
          <w:sz w:val="22"/>
          <w:szCs w:val="22"/>
        </w:rPr>
      </w:pPr>
      <w:r w:rsidRPr="00542489">
        <w:rPr>
          <w:b/>
          <w:bCs/>
          <w:sz w:val="22"/>
          <w:szCs w:val="22"/>
        </w:rPr>
        <w:t>и представления отчетов подотчетными лицами</w:t>
      </w:r>
    </w:p>
    <w:p w14:paraId="5461549C" w14:textId="77777777" w:rsidR="005C5738" w:rsidRPr="00542489" w:rsidRDefault="005C5738" w:rsidP="005C5738">
      <w:pPr>
        <w:pStyle w:val="Default"/>
        <w:rPr>
          <w:sz w:val="22"/>
          <w:szCs w:val="22"/>
        </w:rPr>
      </w:pPr>
    </w:p>
    <w:p w14:paraId="34F7D417" w14:textId="2A5CB279" w:rsidR="005C5738" w:rsidRPr="00542489" w:rsidRDefault="005C5738" w:rsidP="00542489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542489">
        <w:rPr>
          <w:b/>
          <w:bCs/>
          <w:sz w:val="22"/>
          <w:szCs w:val="22"/>
        </w:rPr>
        <w:t>1. Общие положения</w:t>
      </w:r>
    </w:p>
    <w:p w14:paraId="22905405" w14:textId="77777777" w:rsidR="005C5738" w:rsidRPr="00542489" w:rsidRDefault="005C5738" w:rsidP="00542489">
      <w:pPr>
        <w:pStyle w:val="Default"/>
        <w:tabs>
          <w:tab w:val="left" w:pos="5954"/>
        </w:tabs>
        <w:ind w:firstLine="567"/>
        <w:jc w:val="both"/>
        <w:rPr>
          <w:sz w:val="22"/>
          <w:szCs w:val="22"/>
        </w:rPr>
      </w:pPr>
      <w:r w:rsidRPr="00542489">
        <w:rPr>
          <w:sz w:val="22"/>
          <w:szCs w:val="22"/>
        </w:rPr>
        <w:t xml:space="preserve">1.1. Порядок устанавливает единые правила расчетов с подотчетными лицами. </w:t>
      </w:r>
    </w:p>
    <w:p w14:paraId="15F3F93E" w14:textId="77777777" w:rsidR="005C5738" w:rsidRPr="00542489" w:rsidRDefault="005C5738" w:rsidP="00542489">
      <w:pPr>
        <w:pStyle w:val="Default"/>
        <w:tabs>
          <w:tab w:val="left" w:pos="5954"/>
        </w:tabs>
        <w:ind w:firstLine="567"/>
        <w:jc w:val="both"/>
        <w:rPr>
          <w:sz w:val="22"/>
          <w:szCs w:val="22"/>
        </w:rPr>
      </w:pPr>
      <w:r w:rsidRPr="00542489">
        <w:rPr>
          <w:sz w:val="22"/>
          <w:szCs w:val="22"/>
        </w:rPr>
        <w:t xml:space="preserve">1.2. Основными нормативными правовыми актами, использованными при разработке настоящего Порядка, являются: </w:t>
      </w:r>
    </w:p>
    <w:p w14:paraId="10037C4D" w14:textId="3976ED8B" w:rsidR="00542489" w:rsidRPr="00542489" w:rsidRDefault="00542489" w:rsidP="00542489">
      <w:pPr>
        <w:pStyle w:val="a4"/>
        <w:numPr>
          <w:ilvl w:val="0"/>
          <w:numId w:val="3"/>
        </w:numPr>
        <w:tabs>
          <w:tab w:val="left" w:pos="851"/>
          <w:tab w:val="left" w:pos="595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hyperlink r:id="rId5" w:history="1">
        <w:r w:rsidRPr="00542489">
          <w:rPr>
            <w:rStyle w:val="a3"/>
            <w:rFonts w:ascii="Times New Roman" w:hAnsi="Times New Roman" w:cs="Times New Roman"/>
          </w:rPr>
          <w:t>Указание</w:t>
        </w:r>
      </w:hyperlink>
      <w:r w:rsidRPr="00542489">
        <w:rPr>
          <w:rFonts w:ascii="Times New Roman" w:hAnsi="Times New Roman" w:cs="Times New Roman"/>
        </w:rPr>
        <w:t xml:space="preserve"> № 3210-У;</w:t>
      </w:r>
    </w:p>
    <w:p w14:paraId="70C43DE8" w14:textId="33FBE5FE" w:rsidR="00542489" w:rsidRPr="00542489" w:rsidRDefault="00542489" w:rsidP="00542489">
      <w:pPr>
        <w:pStyle w:val="a4"/>
        <w:numPr>
          <w:ilvl w:val="0"/>
          <w:numId w:val="3"/>
        </w:numPr>
        <w:tabs>
          <w:tab w:val="left" w:pos="851"/>
          <w:tab w:val="left" w:pos="595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hyperlink r:id="rId6" w:history="1">
        <w:r w:rsidRPr="00542489">
          <w:rPr>
            <w:rStyle w:val="a3"/>
            <w:rFonts w:ascii="Times New Roman" w:hAnsi="Times New Roman" w:cs="Times New Roman"/>
          </w:rPr>
          <w:t>Стандарт</w:t>
        </w:r>
      </w:hyperlink>
      <w:r w:rsidRPr="00542489">
        <w:rPr>
          <w:rFonts w:ascii="Times New Roman" w:hAnsi="Times New Roman" w:cs="Times New Roman"/>
        </w:rPr>
        <w:t xml:space="preserve"> "Единый план счетов";</w:t>
      </w:r>
    </w:p>
    <w:p w14:paraId="3387E65E" w14:textId="2F5A96C0" w:rsidR="00542489" w:rsidRPr="00542489" w:rsidRDefault="00542489" w:rsidP="00542489">
      <w:pPr>
        <w:pStyle w:val="a4"/>
        <w:numPr>
          <w:ilvl w:val="0"/>
          <w:numId w:val="3"/>
        </w:numPr>
        <w:tabs>
          <w:tab w:val="left" w:pos="851"/>
          <w:tab w:val="left" w:pos="595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hyperlink r:id="rId7" w:history="1">
        <w:r w:rsidRPr="00542489">
          <w:rPr>
            <w:rStyle w:val="a3"/>
            <w:rFonts w:ascii="Times New Roman" w:hAnsi="Times New Roman" w:cs="Times New Roman"/>
          </w:rPr>
          <w:t>Приказ</w:t>
        </w:r>
      </w:hyperlink>
      <w:r w:rsidRPr="00542489">
        <w:rPr>
          <w:rFonts w:ascii="Times New Roman" w:hAnsi="Times New Roman" w:cs="Times New Roman"/>
        </w:rPr>
        <w:t xml:space="preserve"> Минфина России № 52н;</w:t>
      </w:r>
    </w:p>
    <w:p w14:paraId="7F9D6C00" w14:textId="1F6C5F05" w:rsidR="00542489" w:rsidRPr="00542489" w:rsidRDefault="00542489" w:rsidP="00542489">
      <w:pPr>
        <w:pStyle w:val="a4"/>
        <w:numPr>
          <w:ilvl w:val="0"/>
          <w:numId w:val="3"/>
        </w:numPr>
        <w:tabs>
          <w:tab w:val="left" w:pos="851"/>
          <w:tab w:val="left" w:pos="595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hyperlink r:id="rId8" w:history="1">
        <w:r w:rsidRPr="00542489">
          <w:rPr>
            <w:rStyle w:val="a3"/>
            <w:rFonts w:ascii="Times New Roman" w:hAnsi="Times New Roman" w:cs="Times New Roman"/>
          </w:rPr>
          <w:t>Приказ</w:t>
        </w:r>
      </w:hyperlink>
      <w:r w:rsidRPr="00542489">
        <w:rPr>
          <w:rFonts w:ascii="Times New Roman" w:hAnsi="Times New Roman" w:cs="Times New Roman"/>
        </w:rPr>
        <w:t xml:space="preserve"> Минфина России № 61н;</w:t>
      </w:r>
    </w:p>
    <w:p w14:paraId="5545439F" w14:textId="02625214" w:rsidR="00542489" w:rsidRPr="00542489" w:rsidRDefault="00542489" w:rsidP="00542489">
      <w:pPr>
        <w:pStyle w:val="a4"/>
        <w:numPr>
          <w:ilvl w:val="0"/>
          <w:numId w:val="3"/>
        </w:numPr>
        <w:tabs>
          <w:tab w:val="left" w:pos="851"/>
          <w:tab w:val="left" w:pos="595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hyperlink r:id="rId9" w:history="1">
        <w:r w:rsidRPr="00542489">
          <w:rPr>
            <w:rStyle w:val="a3"/>
            <w:rFonts w:ascii="Times New Roman" w:hAnsi="Times New Roman" w:cs="Times New Roman"/>
          </w:rPr>
          <w:t>Положение</w:t>
        </w:r>
      </w:hyperlink>
      <w:r w:rsidRPr="00542489">
        <w:rPr>
          <w:rFonts w:ascii="Times New Roman" w:hAnsi="Times New Roman" w:cs="Times New Roman"/>
        </w:rPr>
        <w:t xml:space="preserve"> об особенностях направления работников в служебные командировки, утвержденное Постановлением Правительства РФ от 16.04.2025 № 501</w:t>
      </w:r>
      <w:r w:rsidRPr="00542489">
        <w:rPr>
          <w:rFonts w:ascii="Times New Roman" w:hAnsi="Times New Roman" w:cs="Times New Roman"/>
        </w:rPr>
        <w:t>;</w:t>
      </w:r>
    </w:p>
    <w:p w14:paraId="542FC501" w14:textId="68A92F53" w:rsidR="005C5738" w:rsidRPr="00542489" w:rsidRDefault="005C5738" w:rsidP="00542489">
      <w:pPr>
        <w:pStyle w:val="Default"/>
        <w:numPr>
          <w:ilvl w:val="0"/>
          <w:numId w:val="3"/>
        </w:numPr>
        <w:tabs>
          <w:tab w:val="left" w:pos="851"/>
          <w:tab w:val="left" w:pos="5954"/>
        </w:tabs>
        <w:ind w:left="0" w:firstLine="567"/>
        <w:jc w:val="both"/>
        <w:rPr>
          <w:sz w:val="22"/>
          <w:szCs w:val="22"/>
        </w:rPr>
      </w:pPr>
      <w:r w:rsidRPr="00542489">
        <w:rPr>
          <w:sz w:val="22"/>
          <w:szCs w:val="22"/>
        </w:rPr>
        <w:t xml:space="preserve">Положение о порядке и размерах возмещения расходов, связанных со служебными командировками, работникам муниципальных учреждений Холмогорского муниципального округа от 16.10.2023 № 310 (далее </w:t>
      </w:r>
      <w:r w:rsidR="00542489" w:rsidRPr="00542489">
        <w:rPr>
          <w:sz w:val="22"/>
          <w:szCs w:val="22"/>
        </w:rPr>
        <w:t>–</w:t>
      </w:r>
      <w:r w:rsidRPr="00542489">
        <w:rPr>
          <w:sz w:val="22"/>
          <w:szCs w:val="22"/>
        </w:rPr>
        <w:t xml:space="preserve"> Положение). </w:t>
      </w:r>
    </w:p>
    <w:p w14:paraId="47A5A296" w14:textId="5C6D6F2A" w:rsidR="005C5738" w:rsidRPr="00542489" w:rsidRDefault="005C5738" w:rsidP="00542489">
      <w:pPr>
        <w:pStyle w:val="Default"/>
        <w:numPr>
          <w:ilvl w:val="0"/>
          <w:numId w:val="3"/>
        </w:numPr>
        <w:tabs>
          <w:tab w:val="left" w:pos="851"/>
          <w:tab w:val="left" w:pos="5954"/>
        </w:tabs>
        <w:ind w:left="0" w:firstLine="567"/>
        <w:jc w:val="both"/>
        <w:rPr>
          <w:sz w:val="22"/>
          <w:szCs w:val="22"/>
        </w:rPr>
      </w:pPr>
      <w:r w:rsidRPr="00542489">
        <w:rPr>
          <w:sz w:val="22"/>
          <w:szCs w:val="22"/>
        </w:rPr>
        <w:t xml:space="preserve">Правила компенсации расходов на оплату стоимости проезда и провоза багажа к месту использования отпуска и обратно для лиц, работающих в муниципальных учреждениях муниципального образования «Холмогорский муниципальный район», расположенных в приравненных к районам Крайнего Севера местности от 25.04.2019 № 65 (далее – Правила). </w:t>
      </w:r>
    </w:p>
    <w:p w14:paraId="385B2B8F" w14:textId="77777777" w:rsidR="005C5738" w:rsidRDefault="005C5738" w:rsidP="005C5738">
      <w:pPr>
        <w:pStyle w:val="Default"/>
        <w:rPr>
          <w:sz w:val="22"/>
          <w:szCs w:val="22"/>
        </w:rPr>
      </w:pPr>
    </w:p>
    <w:p w14:paraId="1CA2E957" w14:textId="4EEE5709" w:rsidR="005C5738" w:rsidRPr="009D7472" w:rsidRDefault="005C5738" w:rsidP="009D7472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9D7472">
        <w:rPr>
          <w:b/>
          <w:bCs/>
          <w:sz w:val="22"/>
          <w:szCs w:val="22"/>
        </w:rPr>
        <w:t>2. Порядок выдачи денежных средств под отчет</w:t>
      </w:r>
    </w:p>
    <w:p w14:paraId="5E2EF3C2" w14:textId="77777777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Денежные средства выдаются (перечисляются) под отчет: </w:t>
      </w:r>
    </w:p>
    <w:p w14:paraId="1BCA9A29" w14:textId="55D621E4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административно-хозяйственные нужды; </w:t>
      </w:r>
    </w:p>
    <w:p w14:paraId="0AF3373A" w14:textId="14633FDA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покрытие (возмещение) затрат, связанных со служебными командировками; </w:t>
      </w:r>
    </w:p>
    <w:p w14:paraId="51C8DE97" w14:textId="7EFC958A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авансирование (возмещение) стоимости проезда в отпуск и обратно. </w:t>
      </w:r>
    </w:p>
    <w:p w14:paraId="5F4783E5" w14:textId="77777777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Получать подотчетные суммы на административно-хозяйственные нужды имеют право работники, с которыми заключены договоры о полной индивидуальной материальной ответственности. </w:t>
      </w:r>
    </w:p>
    <w:p w14:paraId="56ED765B" w14:textId="2E225A15" w:rsidR="00AA1002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2.3. Сумма денежных средств, выдаваемых под отчет одному лицу на административно-хозяйственные нужды, с учетом перерасхода не может превышать 1</w:t>
      </w:r>
      <w:r w:rsidR="009D7472">
        <w:rPr>
          <w:sz w:val="22"/>
          <w:szCs w:val="22"/>
        </w:rPr>
        <w:t>0</w:t>
      </w:r>
      <w:r>
        <w:rPr>
          <w:sz w:val="22"/>
          <w:szCs w:val="22"/>
        </w:rPr>
        <w:t>000 (</w:t>
      </w:r>
      <w:r w:rsidR="009D7472">
        <w:rPr>
          <w:sz w:val="22"/>
          <w:szCs w:val="22"/>
        </w:rPr>
        <w:t>Десять</w:t>
      </w:r>
      <w:r>
        <w:rPr>
          <w:sz w:val="22"/>
          <w:szCs w:val="22"/>
        </w:rPr>
        <w:t xml:space="preserve"> тысяч) руб.</w:t>
      </w:r>
    </w:p>
    <w:p w14:paraId="001BB4D2" w14:textId="77777777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Денежные средства под отчет на административно-хозяйственные нужды перечисляются на банковские дебетовые карты сотрудников. </w:t>
      </w:r>
    </w:p>
    <w:p w14:paraId="5EBA9E2F" w14:textId="2BB0CB7A" w:rsidR="005C5738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2.5. Максимальный срок выдачи денежных средств под отчет на административно-хозяйственные нужды составляет </w:t>
      </w:r>
      <w:r w:rsidR="009D7472">
        <w:rPr>
          <w:sz w:val="22"/>
          <w:szCs w:val="22"/>
        </w:rPr>
        <w:t>1</w:t>
      </w:r>
      <w:r>
        <w:rPr>
          <w:sz w:val="22"/>
          <w:szCs w:val="22"/>
        </w:rPr>
        <w:t xml:space="preserve">0 календарных дней. </w:t>
      </w:r>
    </w:p>
    <w:p w14:paraId="7216DA84" w14:textId="77777777" w:rsidR="00AA1002" w:rsidRDefault="005C5738" w:rsidP="004C5CF2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2.6. Выдача подотчетных сумм и возмещение расходов по факту, на административно-хозяйственные нужды, производится на основании Заявки-обоснования закупки товаров, работ, услуг малого объема через подотчетное лицо (ф.0510521).</w:t>
      </w:r>
    </w:p>
    <w:p w14:paraId="6C60A458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2.7. Подотчетные суммы на осуществление командировочных расходов выдаются работникам при направлении в служебную командировку на основании Решения о </w:t>
      </w:r>
      <w:r>
        <w:rPr>
          <w:color w:val="auto"/>
          <w:sz w:val="22"/>
          <w:szCs w:val="22"/>
        </w:rPr>
        <w:t xml:space="preserve">командировании. Если этот документ не оформляется, суммы выдаются в соответствии с распорядительным актом руководителя. </w:t>
      </w:r>
    </w:p>
    <w:p w14:paraId="528DBFF9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2.8. Подотчетные суммы на оплату стоимости проезда в отпуск и обратно выдаются на основании заявления и Решения о компенсации расходов на оплату стоимости проезда и провоза багажа для лиц, работающих в районах Крайнего Севера и приравненных к ним местностям, и членов их семей. </w:t>
      </w:r>
    </w:p>
    <w:p w14:paraId="6A67C569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2.9. Авансы на расходы, связанные со служебными командировками и оплату стоимости проезда в отпуск и обратно, перечисляются на банковские дебетовые карты сотрудников. </w:t>
      </w:r>
    </w:p>
    <w:p w14:paraId="5B9C5E28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2.10. Выдача (перечисление) денежных средств под отчет производится при условии, что за подотчетным лицом нет задолженности по денежным средствам, по которым наступил срок представления отчета. </w:t>
      </w:r>
    </w:p>
    <w:p w14:paraId="41C72ACD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2.11. Передача выданных (перечисленных) под отчет денежных средств одним лицом другому запрещается. </w:t>
      </w:r>
    </w:p>
    <w:p w14:paraId="74C1AC57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2.12. В исключительных случаях, когда работник с разрешения руководителя произвел оплату расходов за счет собственных средств, производится возмещение таких расходов. Основанием для этого является отчет работника об израсходованных средствах, утвержденный руководителем, с приложением подтверждающих документов. </w:t>
      </w:r>
    </w:p>
    <w:p w14:paraId="44FD6956" w14:textId="77777777" w:rsidR="00AA1002" w:rsidRDefault="00AA1002" w:rsidP="005C5738">
      <w:pPr>
        <w:pStyle w:val="Default"/>
        <w:rPr>
          <w:color w:val="auto"/>
          <w:sz w:val="22"/>
          <w:szCs w:val="22"/>
        </w:rPr>
      </w:pPr>
    </w:p>
    <w:p w14:paraId="48BED917" w14:textId="31E5238A" w:rsidR="005C5738" w:rsidRPr="004C5CF2" w:rsidRDefault="005C5738" w:rsidP="004C5CF2">
      <w:pPr>
        <w:pStyle w:val="Default"/>
        <w:spacing w:after="120"/>
        <w:jc w:val="center"/>
        <w:rPr>
          <w:b/>
          <w:bCs/>
          <w:color w:val="auto"/>
          <w:sz w:val="22"/>
          <w:szCs w:val="22"/>
        </w:rPr>
      </w:pPr>
      <w:r w:rsidRPr="004C5CF2">
        <w:rPr>
          <w:b/>
          <w:bCs/>
          <w:color w:val="auto"/>
          <w:sz w:val="22"/>
          <w:szCs w:val="22"/>
        </w:rPr>
        <w:t>3. Порядок представления отчетности подотчетными лицами</w:t>
      </w:r>
    </w:p>
    <w:p w14:paraId="4646ED7C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3.1. По израсходованным суммам подотчетное лицо представляет отчет с приложением документов, подтверждающих произведенные расходы. Документы, приложенные к отчету, нумеруются подотчетным лицом в порядке их записи в отчете. </w:t>
      </w:r>
    </w:p>
    <w:p w14:paraId="7ADC608F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3.2. Отчет о расходах на административно-хозяйственные нужды представляется подотчетным лицом не позднее окончания установленного руководителем срока, на который были выданы денежные средства. </w:t>
      </w:r>
    </w:p>
    <w:p w14:paraId="5D5719E9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3.3. Отчет о командировочных расходах представляется работником не позднее трех рабочих дней со дня возвращения из командировки. </w:t>
      </w:r>
    </w:p>
    <w:p w14:paraId="5229A78B" w14:textId="69FF28BA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3.4. Отчет о расходах на оплату стоимости проезда и провоза багажа к месту использования отпуска и обратно предоставляется в сроки</w:t>
      </w:r>
      <w:r w:rsidR="004C5CF2">
        <w:rPr>
          <w:color w:val="auto"/>
          <w:sz w:val="22"/>
          <w:szCs w:val="22"/>
        </w:rPr>
        <w:t>,</w:t>
      </w:r>
      <w:r>
        <w:rPr>
          <w:color w:val="auto"/>
          <w:sz w:val="22"/>
          <w:szCs w:val="22"/>
        </w:rPr>
        <w:t xml:space="preserve"> указанные в Правилах от 25.04.2019 № 65. </w:t>
      </w:r>
    </w:p>
    <w:p w14:paraId="5381FA65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3.5. Должностные лица, ответственные за оформление соответствующих фактов хозяйственной жизни, проверяют правильность оформления отчета, наличие документов, подтверждающих произведенные расходы, обоснованность расходования средств. </w:t>
      </w:r>
    </w:p>
    <w:p w14:paraId="28E2C29D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3.6. Все прилагаемые к отчету документы должны быть оформлены в соответствии с требованиями законодательства РФ: с заполнением необходимых граф, указанием реквизитов, наличием подписей и т.д. </w:t>
      </w:r>
    </w:p>
    <w:p w14:paraId="1CB62E66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3.7. Проверенный отчет утверждает руководитель. После этого отчет принимается к учету. </w:t>
      </w:r>
    </w:p>
    <w:p w14:paraId="78F31A3B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3.8. Проверка и утверждение отчета осуществляются в течение срока, установленного руководителем, после представления отчета подотчетным лицом. </w:t>
      </w:r>
    </w:p>
    <w:p w14:paraId="04E7DCCC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3.9. Суммы превышения расходов подотчетного лица, принятых к учету, над ранее выданным авансом (сумма утвержденного перерасхода) перечисляются на банковские дебетовые карты сотрудников. </w:t>
      </w:r>
    </w:p>
    <w:p w14:paraId="106346BF" w14:textId="77777777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3.10. Остаток неиспользованного аванса вносится подотчетным лицом не позднее дня, следующего за днем утверждения отчета руководителем.</w:t>
      </w:r>
    </w:p>
    <w:p w14:paraId="7F867E3C" w14:textId="093858A3" w:rsidR="005C5738" w:rsidRDefault="005C5738" w:rsidP="004C5CF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3.11. Если работник в установленный срок не представил отчет или не возвратил остаток неиспользованного аванса, работодатель имеет право удержать из заработной платы работника сумму задолженности по выданному авансу с соблюдением требований, установленных ст. ст. 137 и 138 ТК РФ. </w:t>
      </w:r>
    </w:p>
    <w:p w14:paraId="24EC93D9" w14:textId="77777777" w:rsidR="005C5738" w:rsidRPr="00AA1002" w:rsidRDefault="005C5738" w:rsidP="004C5CF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A1002">
        <w:rPr>
          <w:rFonts w:ascii="Times New Roman" w:hAnsi="Times New Roman" w:cs="Times New Roman"/>
        </w:rPr>
        <w:t>3.12. 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</w:p>
    <w:p w14:paraId="0C0F81A1" w14:textId="77777777" w:rsidR="00152B0B" w:rsidRPr="005C5738" w:rsidRDefault="00152B0B" w:rsidP="004C5CF2">
      <w:pPr>
        <w:spacing w:after="0" w:line="240" w:lineRule="auto"/>
        <w:ind w:firstLine="567"/>
        <w:jc w:val="both"/>
      </w:pPr>
    </w:p>
    <w:sectPr w:rsidR="00152B0B" w:rsidRPr="005C5738" w:rsidSect="004C5CF2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55B04"/>
    <w:multiLevelType w:val="hybridMultilevel"/>
    <w:tmpl w:val="41329BC4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82F46BE"/>
    <w:multiLevelType w:val="hybridMultilevel"/>
    <w:tmpl w:val="5E72C6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C9F6B98"/>
    <w:multiLevelType w:val="hybridMultilevel"/>
    <w:tmpl w:val="571655A2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86036126">
    <w:abstractNumId w:val="1"/>
  </w:num>
  <w:num w:numId="2" w16cid:durableId="1613511554">
    <w:abstractNumId w:val="0"/>
  </w:num>
  <w:num w:numId="3" w16cid:durableId="1764762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9C5"/>
    <w:rsid w:val="00036AE2"/>
    <w:rsid w:val="00152B0B"/>
    <w:rsid w:val="002129BC"/>
    <w:rsid w:val="003A2D16"/>
    <w:rsid w:val="004C5CF2"/>
    <w:rsid w:val="00542489"/>
    <w:rsid w:val="005C5738"/>
    <w:rsid w:val="00683B68"/>
    <w:rsid w:val="00745885"/>
    <w:rsid w:val="00892F63"/>
    <w:rsid w:val="00992E58"/>
    <w:rsid w:val="009D7472"/>
    <w:rsid w:val="009E09C5"/>
    <w:rsid w:val="00A9168D"/>
    <w:rsid w:val="00AA1002"/>
    <w:rsid w:val="00E655CE"/>
    <w:rsid w:val="00F6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80CD9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unhideWhenUsed/>
    <w:rsid w:val="0054248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2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.consultant.ru/cgi/online.cgi?req=doc&amp;amp;base=LAW&amp;amp;n=497176&amp;amp;date=27.05.2025&amp;amp;last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mo.consultant.ru/cgi/online.cgi?req=doc&amp;amp;base=LAW&amp;amp;n=362627&amp;amp;date=27.05.2025&amp;amp;last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mo.consultant.ru/cgi/online.cgi?req=doc&amp;amp;base=LAW&amp;amp;n=486219&amp;amp;fld=134&amp;amp;dst=100012&amp;amp;date=10.09.2025&amp;amp;last=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emo.consultant.ru/cgi/online.cgi?req=doc&amp;amp;base=LAW&amp;amp;n=473304&amp;amp;date=27.05.2025&amp;amp;last=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mo.consultant.ru/cgi/online.cgi?req=doc&amp;amp;base=LAW&amp;amp;n=503406&amp;amp;fld=134&amp;amp;dst=100018&amp;amp;date=20.08.2025&amp;amp;las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5</cp:revision>
  <dcterms:created xsi:type="dcterms:W3CDTF">2025-03-18T12:10:00Z</dcterms:created>
  <dcterms:modified xsi:type="dcterms:W3CDTF">2026-03-15T18:40:00Z</dcterms:modified>
</cp:coreProperties>
</file>